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E081" w14:textId="6C6CDC11" w:rsidR="0062063F" w:rsidRPr="00C35114" w:rsidRDefault="0062063F" w:rsidP="0062063F">
      <w:pPr>
        <w:jc w:val="center"/>
        <w:rPr>
          <w:b/>
          <w:bCs/>
          <w:sz w:val="28"/>
          <w:szCs w:val="28"/>
        </w:rPr>
      </w:pPr>
      <w:r w:rsidRPr="00C35114">
        <w:rPr>
          <w:b/>
          <w:bCs/>
          <w:sz w:val="28"/>
          <w:szCs w:val="28"/>
        </w:rPr>
        <w:t xml:space="preserve">INDOT/Industry Preseason Meeting – </w:t>
      </w:r>
      <w:r w:rsidR="000E2F95">
        <w:rPr>
          <w:b/>
          <w:bCs/>
          <w:sz w:val="28"/>
          <w:szCs w:val="28"/>
        </w:rPr>
        <w:t>HMA</w:t>
      </w:r>
    </w:p>
    <w:p w14:paraId="189A680B" w14:textId="77777777" w:rsidR="0062063F" w:rsidRPr="00C35114" w:rsidRDefault="0062063F" w:rsidP="0062063F">
      <w:pPr>
        <w:jc w:val="center"/>
        <w:rPr>
          <w:b/>
          <w:bCs/>
          <w:sz w:val="28"/>
          <w:szCs w:val="28"/>
        </w:rPr>
      </w:pPr>
      <w:r w:rsidRPr="00C35114">
        <w:rPr>
          <w:b/>
          <w:bCs/>
          <w:sz w:val="28"/>
          <w:szCs w:val="28"/>
        </w:rPr>
        <w:t>Q &amp; A from the Webinar</w:t>
      </w:r>
    </w:p>
    <w:p w14:paraId="60057E0F" w14:textId="0F6CC1B8" w:rsidR="0062063F" w:rsidRDefault="0062063F" w:rsidP="00FB6C11">
      <w:pPr>
        <w:pStyle w:val="ListParagraph"/>
        <w:numPr>
          <w:ilvl w:val="0"/>
          <w:numId w:val="1"/>
        </w:numPr>
        <w:spacing w:after="360"/>
        <w:contextualSpacing w:val="0"/>
        <w:rPr>
          <w:b/>
          <w:bCs/>
          <w:i/>
          <w:iCs/>
        </w:rPr>
      </w:pPr>
      <w:r w:rsidRPr="00FB6C11">
        <w:rPr>
          <w:b/>
          <w:bCs/>
        </w:rPr>
        <w:t xml:space="preserve">Use of Trackless Tack? </w:t>
      </w:r>
      <w:r w:rsidRPr="00FB6C11">
        <w:rPr>
          <w:b/>
          <w:bCs/>
          <w:i/>
          <w:iCs/>
        </w:rPr>
        <w:t>(in reference to Slide 9)</w:t>
      </w:r>
    </w:p>
    <w:p w14:paraId="35B48F45" w14:textId="05B29C46" w:rsidR="00531225" w:rsidRPr="00200E7D" w:rsidRDefault="00531225" w:rsidP="00531225">
      <w:pPr>
        <w:pStyle w:val="ListParagraph"/>
        <w:numPr>
          <w:ilvl w:val="1"/>
          <w:numId w:val="1"/>
        </w:numPr>
        <w:spacing w:after="360"/>
        <w:contextualSpacing w:val="0"/>
        <w:rPr>
          <w:b/>
          <w:bCs/>
          <w:i/>
          <w:iCs/>
          <w:color w:val="FF0000"/>
        </w:rPr>
      </w:pPr>
      <w:r w:rsidRPr="00200E7D">
        <w:rPr>
          <w:b/>
          <w:bCs/>
          <w:color w:val="FF0000"/>
        </w:rPr>
        <w:t>We allow AE-NT.  The specs currently allow either SS-</w:t>
      </w:r>
      <w:r w:rsidRPr="00200E7D">
        <w:rPr>
          <w:b/>
          <w:bCs/>
          <w:i/>
          <w:iCs/>
          <w:color w:val="FF0000"/>
        </w:rPr>
        <w:t>1h, AE-NT or PG 64-22 as a tack coat material.</w:t>
      </w:r>
    </w:p>
    <w:p w14:paraId="4DC1E91A" w14:textId="77777777" w:rsidR="0062063F" w:rsidRDefault="0062063F" w:rsidP="00FB6C11">
      <w:pPr>
        <w:pStyle w:val="ListParagraph"/>
        <w:numPr>
          <w:ilvl w:val="0"/>
          <w:numId w:val="1"/>
        </w:numPr>
        <w:spacing w:after="360"/>
        <w:contextualSpacing w:val="0"/>
        <w:rPr>
          <w:b/>
          <w:bCs/>
        </w:rPr>
      </w:pPr>
      <w:r w:rsidRPr="00FB6C11">
        <w:rPr>
          <w:b/>
          <w:bCs/>
        </w:rPr>
        <w:t>Does INDOT hold PRA Test strips to a higher standard on Cat 4 than Cat 3? We are currently doing 2 this season one for a cat 3 and another for cat 4 mixes both from the same CAPP source. While I do understand the potential effects of ACBF Slag on the mix but if the tested material is placed in the Cat 3. I only see the material improving with a material such as ACBF slag being introduced to the mix.</w:t>
      </w:r>
    </w:p>
    <w:p w14:paraId="649B2804" w14:textId="5A8DE159" w:rsidR="009679B2" w:rsidRPr="009679B2" w:rsidRDefault="009679B2" w:rsidP="009679B2">
      <w:pPr>
        <w:numPr>
          <w:ilvl w:val="1"/>
          <w:numId w:val="1"/>
        </w:numPr>
        <w:spacing w:after="360" w:line="252" w:lineRule="auto"/>
        <w:contextualSpacing/>
        <w:rPr>
          <w:rFonts w:eastAsia="Times New Roman"/>
          <w:b/>
          <w:bCs/>
          <w:i/>
          <w:iCs/>
          <w:color w:val="FF0000"/>
        </w:rPr>
      </w:pPr>
      <w:r>
        <w:rPr>
          <w:rFonts w:eastAsia="Times New Roman"/>
          <w:b/>
          <w:bCs/>
          <w:color w:val="FF0000"/>
        </w:rPr>
        <w:t xml:space="preserve">INDOT currently requires two separate test strips.  You are correct, the conventional wisdom is an aggregate will likely perform better when blended (Category 4) rather than by itself (Category 3).  However, there were some concerns historically whether the higher traffic level at Category 4 would induce polishing more quickly.  INDOT is currently reviewing the data that we have available on this and will decide whether we can allow PRA that have been approved at Category 3 to also be approved at Category 4. </w:t>
      </w:r>
    </w:p>
    <w:p w14:paraId="23187A9D" w14:textId="77777777" w:rsidR="0062063F" w:rsidRDefault="0062063F" w:rsidP="00FB6C11">
      <w:pPr>
        <w:pStyle w:val="ListParagraph"/>
        <w:numPr>
          <w:ilvl w:val="0"/>
          <w:numId w:val="1"/>
        </w:numPr>
        <w:spacing w:after="360"/>
        <w:contextualSpacing w:val="0"/>
        <w:rPr>
          <w:b/>
          <w:bCs/>
        </w:rPr>
      </w:pPr>
      <w:r w:rsidRPr="00FB6C11">
        <w:rPr>
          <w:b/>
          <w:bCs/>
        </w:rPr>
        <w:t>Is INDOT allowing 402 ESAL substitutions for Terminal Joints?</w:t>
      </w:r>
    </w:p>
    <w:p w14:paraId="3021D231" w14:textId="2902B257" w:rsidR="00531225" w:rsidRPr="00FB6C11" w:rsidRDefault="00531225" w:rsidP="00531225">
      <w:pPr>
        <w:pStyle w:val="ListParagraph"/>
        <w:numPr>
          <w:ilvl w:val="1"/>
          <w:numId w:val="1"/>
        </w:numPr>
        <w:spacing w:after="360"/>
        <w:contextualSpacing w:val="0"/>
        <w:rPr>
          <w:b/>
          <w:bCs/>
        </w:rPr>
      </w:pPr>
      <w:r w:rsidRPr="00200E7D">
        <w:rPr>
          <w:b/>
          <w:bCs/>
          <w:color w:val="FF0000"/>
        </w:rPr>
        <w:t>Any mix that is accepted by 402 would be allowed to substitute per the spec</w:t>
      </w:r>
      <w:r>
        <w:rPr>
          <w:b/>
          <w:bCs/>
        </w:rPr>
        <w:t xml:space="preserve">.  </w:t>
      </w:r>
    </w:p>
    <w:p w14:paraId="7D24AFA6" w14:textId="77777777" w:rsidR="0062063F" w:rsidRDefault="0062063F" w:rsidP="00FB6C11">
      <w:pPr>
        <w:pStyle w:val="ListParagraph"/>
        <w:numPr>
          <w:ilvl w:val="0"/>
          <w:numId w:val="1"/>
        </w:numPr>
        <w:spacing w:after="360"/>
        <w:contextualSpacing w:val="0"/>
        <w:rPr>
          <w:b/>
          <w:bCs/>
        </w:rPr>
      </w:pPr>
      <w:r w:rsidRPr="00FB6C11">
        <w:rPr>
          <w:b/>
          <w:bCs/>
        </w:rPr>
        <w:t>402 higher type substitution means checking all applicable 402 Type boxes when submitting a mix via DMF Entry?</w:t>
      </w:r>
    </w:p>
    <w:p w14:paraId="1601B9FA" w14:textId="5B48661D" w:rsidR="00200E7D" w:rsidRPr="00FB6C11" w:rsidRDefault="00200E7D" w:rsidP="00200E7D">
      <w:pPr>
        <w:pStyle w:val="ListParagraph"/>
        <w:numPr>
          <w:ilvl w:val="1"/>
          <w:numId w:val="1"/>
        </w:numPr>
        <w:spacing w:after="360"/>
        <w:contextualSpacing w:val="0"/>
        <w:rPr>
          <w:b/>
          <w:bCs/>
        </w:rPr>
      </w:pPr>
      <w:r>
        <w:rPr>
          <w:b/>
          <w:bCs/>
          <w:color w:val="FF0000"/>
        </w:rPr>
        <w:t>I believe so.</w:t>
      </w:r>
    </w:p>
    <w:p w14:paraId="0373729D" w14:textId="77777777" w:rsidR="0062063F" w:rsidRDefault="0062063F" w:rsidP="00FB6C11">
      <w:pPr>
        <w:pStyle w:val="ListParagraph"/>
        <w:numPr>
          <w:ilvl w:val="0"/>
          <w:numId w:val="1"/>
        </w:numPr>
        <w:spacing w:after="360"/>
        <w:contextualSpacing w:val="0"/>
        <w:rPr>
          <w:b/>
          <w:bCs/>
        </w:rPr>
      </w:pPr>
      <w:r w:rsidRPr="00FB6C11">
        <w:rPr>
          <w:b/>
          <w:bCs/>
        </w:rPr>
        <w:t>Do 401 mixes have the 2% air void tolerance?</w:t>
      </w:r>
    </w:p>
    <w:p w14:paraId="03824C84" w14:textId="70CEFA89" w:rsidR="00200E7D" w:rsidRPr="00FB6C11" w:rsidRDefault="00200E7D" w:rsidP="00200E7D">
      <w:pPr>
        <w:pStyle w:val="ListParagraph"/>
        <w:numPr>
          <w:ilvl w:val="1"/>
          <w:numId w:val="1"/>
        </w:numPr>
        <w:spacing w:after="360"/>
        <w:contextualSpacing w:val="0"/>
        <w:rPr>
          <w:b/>
          <w:bCs/>
        </w:rPr>
      </w:pPr>
      <w:r>
        <w:rPr>
          <w:b/>
          <w:bCs/>
          <w:color w:val="FF0000"/>
        </w:rPr>
        <w:t>401 mixes accepted by PWL have a lower limit of 3.60 and upper limit of 6.40.  401 mixes accepted by single sublot have a pay factor scale.  At 2% deviation from spec, the air void pay factor is 0.84 (which was 0.60 is previous specifications).</w:t>
      </w:r>
    </w:p>
    <w:p w14:paraId="7F009586" w14:textId="609C47EF" w:rsidR="0062063F" w:rsidRDefault="000E2F95" w:rsidP="00FB6C11">
      <w:pPr>
        <w:pStyle w:val="ListParagraph"/>
        <w:numPr>
          <w:ilvl w:val="0"/>
          <w:numId w:val="1"/>
        </w:numPr>
        <w:spacing w:after="360"/>
        <w:contextualSpacing w:val="0"/>
        <w:rPr>
          <w:b/>
          <w:bCs/>
        </w:rPr>
      </w:pPr>
      <w:r w:rsidRPr="00FB6C11">
        <w:rPr>
          <w:b/>
          <w:bCs/>
        </w:rPr>
        <w:t>H</w:t>
      </w:r>
      <w:r w:rsidR="0062063F" w:rsidRPr="00FB6C11">
        <w:rPr>
          <w:b/>
          <w:bCs/>
        </w:rPr>
        <w:t>ow do we get the new spec into contracts let before 9-1-19? 20-04 says let on or after 9-1-19</w:t>
      </w:r>
    </w:p>
    <w:p w14:paraId="4F6E3E53" w14:textId="0DD58564" w:rsidR="00200E7D" w:rsidRPr="00FB6C11" w:rsidRDefault="00200E7D" w:rsidP="00200E7D">
      <w:pPr>
        <w:pStyle w:val="ListParagraph"/>
        <w:numPr>
          <w:ilvl w:val="1"/>
          <w:numId w:val="1"/>
        </w:numPr>
        <w:spacing w:after="360"/>
        <w:contextualSpacing w:val="0"/>
        <w:rPr>
          <w:b/>
          <w:bCs/>
        </w:rPr>
      </w:pPr>
      <w:r>
        <w:rPr>
          <w:b/>
          <w:bCs/>
          <w:color w:val="FF0000"/>
        </w:rPr>
        <w:lastRenderedPageBreak/>
        <w:t>Only contracts let after 9/1/19 and prior to 3/1/20 can incorporate per CM 20-04.  The RSP is only valid for contracts under the 2020 specifications.  This only occurred after 9/1/19.</w:t>
      </w:r>
    </w:p>
    <w:p w14:paraId="1E95A17F" w14:textId="77777777" w:rsidR="009679B2" w:rsidRDefault="00FB6C11" w:rsidP="009679B2">
      <w:pPr>
        <w:pStyle w:val="ListParagraph"/>
        <w:numPr>
          <w:ilvl w:val="0"/>
          <w:numId w:val="1"/>
        </w:numPr>
        <w:spacing w:after="360"/>
        <w:contextualSpacing w:val="0"/>
        <w:rPr>
          <w:b/>
          <w:bCs/>
        </w:rPr>
      </w:pPr>
      <w:r w:rsidRPr="00FB6C11">
        <w:rPr>
          <w:b/>
          <w:bCs/>
        </w:rPr>
        <w:t>T</w:t>
      </w:r>
      <w:r w:rsidR="0062063F" w:rsidRPr="00FB6C11">
        <w:rPr>
          <w:b/>
          <w:bCs/>
        </w:rPr>
        <w:t xml:space="preserve">he use of coarse rap in 9.5 cat 4 surface is allowed, can we use the coarse rap in the 9.5 cat 3 surface as long as we are using a dolomite stone for the coarse </w:t>
      </w:r>
      <w:proofErr w:type="spellStart"/>
      <w:r w:rsidR="0062063F" w:rsidRPr="00FB6C11">
        <w:rPr>
          <w:b/>
          <w:bCs/>
        </w:rPr>
        <w:t>agg</w:t>
      </w:r>
      <w:proofErr w:type="spellEnd"/>
      <w:r w:rsidR="0062063F" w:rsidRPr="00FB6C11">
        <w:rPr>
          <w:b/>
          <w:bCs/>
        </w:rPr>
        <w:t xml:space="preserve"> portion.</w:t>
      </w:r>
    </w:p>
    <w:p w14:paraId="7C1BACF9" w14:textId="054377E9" w:rsidR="00606C88" w:rsidRPr="009679B2" w:rsidRDefault="009679B2" w:rsidP="009679B2">
      <w:pPr>
        <w:pStyle w:val="ListParagraph"/>
        <w:numPr>
          <w:ilvl w:val="1"/>
          <w:numId w:val="1"/>
        </w:numPr>
        <w:spacing w:after="360"/>
        <w:contextualSpacing w:val="0"/>
        <w:rPr>
          <w:b/>
          <w:bCs/>
          <w:color w:val="FF0000"/>
        </w:rPr>
      </w:pPr>
      <w:r w:rsidRPr="009679B2">
        <w:rPr>
          <w:rFonts w:eastAsia="Times New Roman"/>
          <w:b/>
          <w:color w:val="FF0000"/>
        </w:rPr>
        <w:t>Currently this is not allowed per 401.06.  This would be a good topic to submit for discussion at the INDOT/APAI steering committee</w:t>
      </w:r>
    </w:p>
    <w:p w14:paraId="6DA85544" w14:textId="77777777" w:rsidR="007076DA" w:rsidRDefault="0062063F" w:rsidP="00FB6C11">
      <w:pPr>
        <w:pStyle w:val="ListParagraph"/>
        <w:numPr>
          <w:ilvl w:val="0"/>
          <w:numId w:val="1"/>
        </w:numPr>
        <w:spacing w:after="360"/>
        <w:contextualSpacing w:val="0"/>
      </w:pPr>
      <w:r w:rsidRPr="00FB6C11">
        <w:rPr>
          <w:b/>
          <w:bCs/>
        </w:rPr>
        <w:t xml:space="preserve">What is the expected time frame for a PE/PS to get R#s </w:t>
      </w:r>
      <w:proofErr w:type="gramStart"/>
      <w:r w:rsidRPr="00FB6C11">
        <w:rPr>
          <w:b/>
          <w:bCs/>
        </w:rPr>
        <w:t>entered into</w:t>
      </w:r>
      <w:proofErr w:type="gramEnd"/>
      <w:r w:rsidRPr="00FB6C11">
        <w:rPr>
          <w:b/>
          <w:bCs/>
        </w:rPr>
        <w:t xml:space="preserve"> Pay Wizard?</w:t>
      </w:r>
    </w:p>
    <w:p w14:paraId="2C84B4BF" w14:textId="7B7D5C0B" w:rsidR="0062063F" w:rsidRPr="007076DA" w:rsidRDefault="00FB6C11" w:rsidP="007076DA">
      <w:pPr>
        <w:pStyle w:val="ListParagraph"/>
        <w:numPr>
          <w:ilvl w:val="1"/>
          <w:numId w:val="1"/>
        </w:numPr>
        <w:spacing w:after="360"/>
        <w:contextualSpacing w:val="0"/>
        <w:rPr>
          <w:b/>
          <w:bCs/>
          <w:color w:val="FF0000"/>
        </w:rPr>
      </w:pPr>
      <w:r w:rsidRPr="007076DA">
        <w:rPr>
          <w:b/>
          <w:bCs/>
          <w:color w:val="FF0000"/>
        </w:rPr>
        <w:t>We are moving towards HMA tracker and Field Assistant which eliminates this issue.  For now, it is as soon as possible.</w:t>
      </w:r>
    </w:p>
    <w:p w14:paraId="23A44832" w14:textId="77777777" w:rsidR="007076DA" w:rsidRDefault="0062063F" w:rsidP="00FB6C11">
      <w:pPr>
        <w:pStyle w:val="ListParagraph"/>
        <w:numPr>
          <w:ilvl w:val="0"/>
          <w:numId w:val="1"/>
        </w:numPr>
        <w:spacing w:after="360"/>
        <w:contextualSpacing w:val="0"/>
      </w:pPr>
      <w:r w:rsidRPr="00FB6C11">
        <w:rPr>
          <w:b/>
          <w:bCs/>
        </w:rPr>
        <w:t>Must the R# be entered via Field Assistant?</w:t>
      </w:r>
    </w:p>
    <w:p w14:paraId="7A16E158" w14:textId="3F75C21A" w:rsidR="0062063F" w:rsidRPr="007076DA" w:rsidRDefault="00FB6C11" w:rsidP="007076DA">
      <w:pPr>
        <w:pStyle w:val="ListParagraph"/>
        <w:numPr>
          <w:ilvl w:val="1"/>
          <w:numId w:val="1"/>
        </w:numPr>
        <w:spacing w:after="360"/>
        <w:contextualSpacing w:val="0"/>
        <w:rPr>
          <w:b/>
          <w:bCs/>
          <w:color w:val="FF0000"/>
        </w:rPr>
      </w:pPr>
      <w:r w:rsidRPr="007076DA">
        <w:rPr>
          <w:b/>
          <w:bCs/>
          <w:color w:val="FF0000"/>
        </w:rPr>
        <w:t>It doesn't have to, but it helps make for more consistent entries</w:t>
      </w:r>
    </w:p>
    <w:p w14:paraId="5ACFE4A1" w14:textId="77777777" w:rsidR="0062063F" w:rsidRDefault="0062063F" w:rsidP="00FB6C11">
      <w:pPr>
        <w:pStyle w:val="ListParagraph"/>
        <w:numPr>
          <w:ilvl w:val="0"/>
          <w:numId w:val="1"/>
        </w:numPr>
        <w:spacing w:after="360"/>
        <w:contextualSpacing w:val="0"/>
        <w:rPr>
          <w:b/>
          <w:bCs/>
        </w:rPr>
      </w:pPr>
      <w:r w:rsidRPr="00FB6C11">
        <w:rPr>
          <w:b/>
          <w:bCs/>
        </w:rPr>
        <w:t>Does INDOT considering the use of Elastic Recovery Test?</w:t>
      </w:r>
    </w:p>
    <w:p w14:paraId="536B115D" w14:textId="4D85F3ED" w:rsidR="00200E7D" w:rsidRPr="00200E7D" w:rsidRDefault="00200E7D" w:rsidP="00200E7D">
      <w:pPr>
        <w:pStyle w:val="ListParagraph"/>
        <w:numPr>
          <w:ilvl w:val="1"/>
          <w:numId w:val="1"/>
        </w:numPr>
        <w:spacing w:after="360"/>
        <w:contextualSpacing w:val="0"/>
        <w:rPr>
          <w:b/>
          <w:bCs/>
          <w:color w:val="FF0000"/>
        </w:rPr>
      </w:pPr>
      <w:r w:rsidRPr="00200E7D">
        <w:rPr>
          <w:b/>
          <w:bCs/>
          <w:color w:val="FF0000"/>
        </w:rPr>
        <w:t>Yes, it is being considered.</w:t>
      </w:r>
    </w:p>
    <w:p w14:paraId="08A0BA61" w14:textId="77777777" w:rsidR="007076DA" w:rsidRDefault="0062063F" w:rsidP="00FB6C11">
      <w:pPr>
        <w:pStyle w:val="ListParagraph"/>
        <w:numPr>
          <w:ilvl w:val="0"/>
          <w:numId w:val="1"/>
        </w:numPr>
        <w:spacing w:after="360"/>
        <w:contextualSpacing w:val="0"/>
      </w:pPr>
      <w:r w:rsidRPr="00FB6C11">
        <w:rPr>
          <w:b/>
          <w:bCs/>
        </w:rPr>
        <w:t>Is the R# generated before or after we pull the plate samples?</w:t>
      </w:r>
    </w:p>
    <w:p w14:paraId="7482D179" w14:textId="7343BC6E" w:rsidR="0062063F" w:rsidRPr="007076DA" w:rsidRDefault="00FB6C11" w:rsidP="007076DA">
      <w:pPr>
        <w:pStyle w:val="ListParagraph"/>
        <w:numPr>
          <w:ilvl w:val="1"/>
          <w:numId w:val="1"/>
        </w:numPr>
        <w:spacing w:after="360"/>
        <w:contextualSpacing w:val="0"/>
        <w:rPr>
          <w:b/>
          <w:bCs/>
          <w:color w:val="FF0000"/>
        </w:rPr>
      </w:pPr>
      <w:bookmarkStart w:id="0" w:name="_GoBack"/>
      <w:r w:rsidRPr="007076DA">
        <w:rPr>
          <w:b/>
          <w:bCs/>
          <w:color w:val="FF0000"/>
        </w:rPr>
        <w:t>They can be generated in real time or in advance.  If they PE/S is not using Field Assistant, they need to make manual entries in sitemanager, but can give out predetermined R#s</w:t>
      </w:r>
    </w:p>
    <w:bookmarkEnd w:id="0"/>
    <w:p w14:paraId="59AAF8C1" w14:textId="77777777" w:rsidR="0062063F" w:rsidRDefault="0062063F" w:rsidP="00FB6C11">
      <w:pPr>
        <w:pStyle w:val="ListParagraph"/>
        <w:numPr>
          <w:ilvl w:val="0"/>
          <w:numId w:val="1"/>
        </w:numPr>
        <w:spacing w:after="360"/>
        <w:contextualSpacing w:val="0"/>
        <w:rPr>
          <w:b/>
          <w:bCs/>
        </w:rPr>
      </w:pPr>
      <w:r w:rsidRPr="00FB6C11">
        <w:rPr>
          <w:b/>
          <w:bCs/>
        </w:rPr>
        <w:t>Who receives the QA data from ITAP?  If multiple email addresses send in QC results for a contract, does the sublot QA data for the sublot only get sent back to the email address that submitted the QC data or does ITAP send it to one email for every sublot?</w:t>
      </w:r>
    </w:p>
    <w:p w14:paraId="064EBE0B" w14:textId="15DD5E80" w:rsidR="00200E7D" w:rsidRDefault="00200E7D" w:rsidP="00200E7D">
      <w:pPr>
        <w:pStyle w:val="ListParagraph"/>
        <w:numPr>
          <w:ilvl w:val="1"/>
          <w:numId w:val="1"/>
        </w:numPr>
        <w:spacing w:after="360"/>
        <w:contextualSpacing w:val="0"/>
        <w:rPr>
          <w:b/>
          <w:bCs/>
          <w:color w:val="FF0000"/>
        </w:rPr>
      </w:pPr>
      <w:r>
        <w:rPr>
          <w:b/>
          <w:bCs/>
          <w:color w:val="FF0000"/>
        </w:rPr>
        <w:t>Automatic emails will be sent to the user who inputs QC data.  It is being encouraged that email filters be set up for that user if the emails should go out to other individuals in the company.  The automatic emails will have standard headers that will aid in this.</w:t>
      </w:r>
    </w:p>
    <w:p w14:paraId="26EBAE74" w14:textId="519CC56D" w:rsidR="00200E7D" w:rsidRPr="00200E7D" w:rsidRDefault="00200E7D" w:rsidP="00200E7D">
      <w:pPr>
        <w:pStyle w:val="ListParagraph"/>
        <w:numPr>
          <w:ilvl w:val="1"/>
          <w:numId w:val="1"/>
        </w:numPr>
        <w:spacing w:after="360"/>
        <w:contextualSpacing w:val="0"/>
        <w:rPr>
          <w:b/>
          <w:bCs/>
          <w:color w:val="FF0000"/>
        </w:rPr>
      </w:pPr>
      <w:r w:rsidRPr="00200E7D">
        <w:rPr>
          <w:b/>
          <w:bCs/>
          <w:color w:val="FF0000"/>
        </w:rPr>
        <w:t xml:space="preserve">For volumetric acceptance, the email will be sent to the user who input QC data.  For PWL acceptance, the automatic email will be sent to the user who performed the last actionable item in the Lot.  </w:t>
      </w:r>
    </w:p>
    <w:p w14:paraId="0F15F03D" w14:textId="77777777" w:rsidR="0062063F" w:rsidRDefault="0062063F" w:rsidP="00FB6C11">
      <w:pPr>
        <w:pStyle w:val="ListParagraph"/>
        <w:numPr>
          <w:ilvl w:val="0"/>
          <w:numId w:val="1"/>
        </w:numPr>
        <w:spacing w:after="360"/>
        <w:contextualSpacing w:val="0"/>
        <w:rPr>
          <w:b/>
          <w:bCs/>
        </w:rPr>
      </w:pPr>
      <w:r w:rsidRPr="00FB6C11">
        <w:rPr>
          <w:b/>
          <w:bCs/>
        </w:rPr>
        <w:lastRenderedPageBreak/>
        <w:t>I've heard rumblings of possible delays of plate samples getting to the testing labs due to COVID-19.  Do you see this being an ongoing issue?</w:t>
      </w:r>
    </w:p>
    <w:p w14:paraId="1D79AE1D" w14:textId="468FE189" w:rsidR="00F038ED" w:rsidRPr="00FB6C11" w:rsidRDefault="00F038ED" w:rsidP="00F038ED">
      <w:pPr>
        <w:pStyle w:val="ListParagraph"/>
        <w:numPr>
          <w:ilvl w:val="1"/>
          <w:numId w:val="1"/>
        </w:numPr>
        <w:spacing w:after="360"/>
        <w:contextualSpacing w:val="0"/>
        <w:rPr>
          <w:b/>
          <w:bCs/>
        </w:rPr>
      </w:pPr>
      <w:r>
        <w:rPr>
          <w:b/>
          <w:bCs/>
          <w:color w:val="FF0000"/>
        </w:rPr>
        <w:t xml:space="preserve">As of right now, OMM/INDOT will be functioning when there are samples to test.  </w:t>
      </w:r>
    </w:p>
    <w:p w14:paraId="57AE0BC1" w14:textId="77777777" w:rsidR="0062063F" w:rsidRDefault="0062063F" w:rsidP="00FB6C11">
      <w:pPr>
        <w:pStyle w:val="ListParagraph"/>
        <w:numPr>
          <w:ilvl w:val="0"/>
          <w:numId w:val="1"/>
        </w:numPr>
        <w:spacing w:after="360"/>
        <w:contextualSpacing w:val="0"/>
        <w:rPr>
          <w:b/>
          <w:bCs/>
        </w:rPr>
      </w:pPr>
      <w:r w:rsidRPr="00FB6C11">
        <w:rPr>
          <w:b/>
          <w:bCs/>
        </w:rPr>
        <w:t>Is there a way to hide older designs in the DMF Entry wizard?</w:t>
      </w:r>
    </w:p>
    <w:p w14:paraId="6BCD8D72" w14:textId="7FB08E90" w:rsidR="00606C88" w:rsidRPr="00FB6C11" w:rsidRDefault="00606C88" w:rsidP="00606C88">
      <w:pPr>
        <w:pStyle w:val="ListParagraph"/>
        <w:numPr>
          <w:ilvl w:val="1"/>
          <w:numId w:val="1"/>
        </w:numPr>
        <w:spacing w:after="360"/>
        <w:contextualSpacing w:val="0"/>
        <w:rPr>
          <w:b/>
          <w:bCs/>
        </w:rPr>
      </w:pPr>
      <w:r>
        <w:rPr>
          <w:b/>
          <w:bCs/>
          <w:color w:val="FF0000"/>
        </w:rPr>
        <w:t>It is currently not a function, but has already been submitted as a request for future enhancement.</w:t>
      </w:r>
    </w:p>
    <w:p w14:paraId="4B05E2C6" w14:textId="4EFDFFD1" w:rsidR="0062063F" w:rsidRDefault="0062063F" w:rsidP="00FB6C11">
      <w:pPr>
        <w:pStyle w:val="ListParagraph"/>
        <w:numPr>
          <w:ilvl w:val="0"/>
          <w:numId w:val="1"/>
        </w:numPr>
        <w:spacing w:after="360"/>
        <w:contextualSpacing w:val="0"/>
        <w:rPr>
          <w:b/>
          <w:bCs/>
        </w:rPr>
      </w:pPr>
      <w:r w:rsidRPr="00FB6C11">
        <w:rPr>
          <w:b/>
          <w:bCs/>
        </w:rPr>
        <w:t xml:space="preserve">Would INDOT consider the use of </w:t>
      </w:r>
      <w:r w:rsidR="00FB6C11" w:rsidRPr="00FB6C11">
        <w:rPr>
          <w:b/>
          <w:bCs/>
        </w:rPr>
        <w:t>Stability</w:t>
      </w:r>
      <w:r w:rsidRPr="00FB6C11">
        <w:rPr>
          <w:b/>
          <w:bCs/>
        </w:rPr>
        <w:t xml:space="preserve"> and Flow Testing for 150mm Pills (150 mm curved molds already exist and the test has a long established performance history) as part of </w:t>
      </w:r>
      <w:r w:rsidR="00FB6C11" w:rsidRPr="00FB6C11">
        <w:rPr>
          <w:b/>
          <w:bCs/>
        </w:rPr>
        <w:t>Performance</w:t>
      </w:r>
      <w:r w:rsidRPr="00FB6C11">
        <w:rPr>
          <w:b/>
          <w:bCs/>
        </w:rPr>
        <w:t xml:space="preserve"> Based Mix Design concept?</w:t>
      </w:r>
    </w:p>
    <w:p w14:paraId="335A2559" w14:textId="1CF52A4B" w:rsidR="00606C88" w:rsidRPr="00606C88" w:rsidRDefault="00606C88" w:rsidP="00606C88">
      <w:pPr>
        <w:pStyle w:val="ListParagraph"/>
        <w:numPr>
          <w:ilvl w:val="1"/>
          <w:numId w:val="1"/>
        </w:numPr>
        <w:spacing w:after="360"/>
        <w:contextualSpacing w:val="0"/>
        <w:rPr>
          <w:b/>
          <w:bCs/>
          <w:color w:val="FF0000"/>
        </w:rPr>
      </w:pPr>
      <w:r w:rsidRPr="00606C88">
        <w:rPr>
          <w:b/>
          <w:bCs/>
          <w:color w:val="FF0000"/>
        </w:rPr>
        <w:t>Sure</w:t>
      </w:r>
      <w:r>
        <w:rPr>
          <w:b/>
          <w:bCs/>
          <w:color w:val="FF0000"/>
        </w:rPr>
        <w:t>.  This would be a good subject for the Performance testing/Balanced mix design subcommittee to discuss.</w:t>
      </w:r>
    </w:p>
    <w:p w14:paraId="2A3CF156" w14:textId="11746DD2" w:rsidR="003D2F9B" w:rsidRDefault="0062063F" w:rsidP="00FB6C11">
      <w:pPr>
        <w:pStyle w:val="ListParagraph"/>
        <w:numPr>
          <w:ilvl w:val="0"/>
          <w:numId w:val="1"/>
        </w:numPr>
        <w:spacing w:after="360"/>
        <w:contextualSpacing w:val="0"/>
        <w:rPr>
          <w:b/>
          <w:bCs/>
        </w:rPr>
      </w:pPr>
      <w:r w:rsidRPr="00FB6C11">
        <w:rPr>
          <w:b/>
          <w:bCs/>
        </w:rPr>
        <w:t>Can we set up lab technicians to be able to enter and save test data</w:t>
      </w:r>
      <w:r w:rsidR="00FB6C11">
        <w:rPr>
          <w:b/>
          <w:bCs/>
        </w:rPr>
        <w:t>,</w:t>
      </w:r>
      <w:r w:rsidRPr="00FB6C11">
        <w:rPr>
          <w:b/>
          <w:bCs/>
        </w:rPr>
        <w:t xml:space="preserve"> but not submit until reviewed</w:t>
      </w:r>
      <w:r w:rsidR="00FB6C11">
        <w:rPr>
          <w:b/>
          <w:bCs/>
        </w:rPr>
        <w:t>?</w:t>
      </w:r>
    </w:p>
    <w:p w14:paraId="04644ADA" w14:textId="16984B3D" w:rsidR="00606C88" w:rsidRPr="00FB6C11" w:rsidRDefault="00606C88" w:rsidP="00606C88">
      <w:pPr>
        <w:pStyle w:val="ListParagraph"/>
        <w:numPr>
          <w:ilvl w:val="1"/>
          <w:numId w:val="1"/>
        </w:numPr>
        <w:spacing w:after="360"/>
        <w:contextualSpacing w:val="0"/>
        <w:rPr>
          <w:b/>
          <w:bCs/>
        </w:rPr>
      </w:pPr>
      <w:r>
        <w:rPr>
          <w:b/>
          <w:bCs/>
          <w:color w:val="FF0000"/>
        </w:rPr>
        <w:t>This is currently not a function in lab testing, but can be considered.</w:t>
      </w:r>
    </w:p>
    <w:p w14:paraId="5A1E636F" w14:textId="7F033B8B" w:rsidR="000B6090" w:rsidRDefault="0062063F" w:rsidP="00FB6C11">
      <w:pPr>
        <w:pStyle w:val="ListParagraph"/>
        <w:numPr>
          <w:ilvl w:val="0"/>
          <w:numId w:val="1"/>
        </w:numPr>
        <w:spacing w:after="360"/>
        <w:contextualSpacing w:val="0"/>
        <w:rPr>
          <w:b/>
          <w:bCs/>
        </w:rPr>
      </w:pPr>
      <w:r w:rsidRPr="00FB6C11">
        <w:rPr>
          <w:b/>
          <w:bCs/>
        </w:rPr>
        <w:t>Is there going to be an in</w:t>
      </w:r>
      <w:r w:rsidR="003D2F9B" w:rsidRPr="00FB6C11">
        <w:rPr>
          <w:b/>
          <w:bCs/>
        </w:rPr>
        <w:t>-</w:t>
      </w:r>
      <w:r w:rsidRPr="00FB6C11">
        <w:rPr>
          <w:b/>
          <w:bCs/>
        </w:rPr>
        <w:t>depth training session for DMF Entry Wizard?</w:t>
      </w:r>
    </w:p>
    <w:p w14:paraId="6B8B25EB" w14:textId="339F2A04" w:rsidR="00606C88" w:rsidRPr="00FB6C11" w:rsidRDefault="00606C88" w:rsidP="00606C88">
      <w:pPr>
        <w:pStyle w:val="ListParagraph"/>
        <w:numPr>
          <w:ilvl w:val="1"/>
          <w:numId w:val="1"/>
        </w:numPr>
        <w:spacing w:after="360"/>
        <w:contextualSpacing w:val="0"/>
        <w:rPr>
          <w:b/>
          <w:bCs/>
        </w:rPr>
      </w:pPr>
      <w:r>
        <w:rPr>
          <w:b/>
          <w:bCs/>
          <w:color w:val="FF0000"/>
        </w:rPr>
        <w:t xml:space="preserve">It hopeful that training will be available soon.  For now please consult the </w:t>
      </w:r>
      <w:hyperlink r:id="rId5" w:history="1">
        <w:r w:rsidRPr="00606C88">
          <w:rPr>
            <w:rStyle w:val="Hyperlink"/>
            <w:b/>
            <w:bCs/>
          </w:rPr>
          <w:t xml:space="preserve">producer/supplier manual </w:t>
        </w:r>
      </w:hyperlink>
      <w:r>
        <w:rPr>
          <w:b/>
          <w:bCs/>
          <w:color w:val="FF0000"/>
        </w:rPr>
        <w:t xml:space="preserve">and email  </w:t>
      </w:r>
      <w:hyperlink r:id="rId6" w:history="1">
        <w:r>
          <w:rPr>
            <w:rStyle w:val="Hyperlink"/>
            <w:color w:val="538135"/>
          </w:rPr>
          <w:t>cmsupport@indot.in.gov</w:t>
        </w:r>
      </w:hyperlink>
      <w:r>
        <w:rPr>
          <w:color w:val="1F497D"/>
        </w:rPr>
        <w:t xml:space="preserve"> </w:t>
      </w:r>
      <w:r w:rsidRPr="00606C88">
        <w:rPr>
          <w:b/>
          <w:color w:val="FF0000"/>
        </w:rPr>
        <w:t xml:space="preserve">with any </w:t>
      </w:r>
      <w:r>
        <w:rPr>
          <w:b/>
          <w:color w:val="FF0000"/>
        </w:rPr>
        <w:t xml:space="preserve">issues.  Feel free to email </w:t>
      </w:r>
      <w:hyperlink r:id="rId7" w:history="1">
        <w:r w:rsidRPr="00A96E66">
          <w:rPr>
            <w:rStyle w:val="Hyperlink"/>
            <w:b/>
          </w:rPr>
          <w:t>nawwad@indot.in.gov</w:t>
        </w:r>
      </w:hyperlink>
      <w:r>
        <w:rPr>
          <w:b/>
          <w:color w:val="FF0000"/>
        </w:rPr>
        <w:t xml:space="preserve"> with any generic questions.</w:t>
      </w:r>
    </w:p>
    <w:sectPr w:rsidR="00606C88" w:rsidRPr="00FB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4970"/>
    <w:multiLevelType w:val="hybridMultilevel"/>
    <w:tmpl w:val="1D56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4F5AEF"/>
    <w:multiLevelType w:val="hybridMultilevel"/>
    <w:tmpl w:val="3EDCC8B0"/>
    <w:lvl w:ilvl="0" w:tplc="9528B71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3F"/>
    <w:rsid w:val="000B6090"/>
    <w:rsid w:val="000E2F95"/>
    <w:rsid w:val="00200E7D"/>
    <w:rsid w:val="003D2F9B"/>
    <w:rsid w:val="004C7F14"/>
    <w:rsid w:val="00531225"/>
    <w:rsid w:val="00606C88"/>
    <w:rsid w:val="0062063F"/>
    <w:rsid w:val="007076DA"/>
    <w:rsid w:val="009679B2"/>
    <w:rsid w:val="00DF6266"/>
    <w:rsid w:val="00F038ED"/>
    <w:rsid w:val="00FB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C6E7"/>
  <w15:chartTrackingRefBased/>
  <w15:docId w15:val="{DC8E312C-96EC-4352-9EF2-C40E5D5F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63F"/>
    <w:pPr>
      <w:ind w:left="720"/>
      <w:contextualSpacing/>
    </w:pPr>
  </w:style>
  <w:style w:type="character" w:styleId="Hyperlink">
    <w:name w:val="Hyperlink"/>
    <w:basedOn w:val="DefaultParagraphFont"/>
    <w:uiPriority w:val="99"/>
    <w:unhideWhenUsed/>
    <w:rsid w:val="00606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271574">
      <w:bodyDiv w:val="1"/>
      <w:marLeft w:val="0"/>
      <w:marRight w:val="0"/>
      <w:marTop w:val="0"/>
      <w:marBottom w:val="0"/>
      <w:divBdr>
        <w:top w:val="none" w:sz="0" w:space="0" w:color="auto"/>
        <w:left w:val="none" w:sz="0" w:space="0" w:color="auto"/>
        <w:bottom w:val="none" w:sz="0" w:space="0" w:color="auto"/>
        <w:right w:val="none" w:sz="0" w:space="0" w:color="auto"/>
      </w:divBdr>
    </w:div>
    <w:div w:id="18325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wwad@indot.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support@indot.in.gov" TargetMode="External"/><Relationship Id="rId5" Type="http://schemas.openxmlformats.org/officeDocument/2006/relationships/hyperlink" Target="https://erms12c.indot.in.gov/sitemanagermanuals/default.aspx?StartKeywords=HMA%20Pay%20Wiz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Allison</dc:creator>
  <cp:keywords/>
  <dc:description/>
  <cp:lastModifiedBy>Katie Allison</cp:lastModifiedBy>
  <cp:revision>2</cp:revision>
  <dcterms:created xsi:type="dcterms:W3CDTF">2020-04-02T13:45:00Z</dcterms:created>
  <dcterms:modified xsi:type="dcterms:W3CDTF">2020-04-02T13:45:00Z</dcterms:modified>
</cp:coreProperties>
</file>